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克州种子管理总站</w:t>
      </w:r>
    </w:p>
    <w:p>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2022年03月04日</w:t>
      </w:r>
    </w:p>
    <w:p>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种子管理站的具体职责是：负责全州农作物品种规划与布局、良种繁育和推广、申报项目并组织实施和监督；负责种子监督，管理种子生产和经营市场；负责制订全州种子检验检测计划，并负责组织实施和监督；负责收集、汇总上报全州种子生产经营信息，搞好业务统计报表工作；负责种子系统干部的培训；承办自治州农业局交办的其它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cr/>
      </w:r>
      <w:r>
        <w:rPr>
          <w:rFonts w:hint="eastAsia" w:ascii="仿宋_GB2312" w:hAnsi="宋体" w:eastAsia="仿宋_GB2312"/>
          <w:b w:val="0"/>
          <w:bCs/>
          <w:sz w:val="32"/>
          <w:szCs w:val="32"/>
        </w:rPr>
        <w:t>克州种子管理站单位无下属预算单位，下设4个处室，分别是：办公室、种子质量监督科、检验科,品种试验科。</w:t>
      </w:r>
      <w:r>
        <w:rPr>
          <w:rFonts w:hint="eastAsia" w:ascii="仿宋_GB2312" w:hAnsi="宋体" w:eastAsia="仿宋_GB2312"/>
          <w:b w:val="0"/>
          <w:bCs/>
          <w:sz w:val="32"/>
          <w:szCs w:val="32"/>
        </w:rPr>
        <w:cr/>
      </w:r>
      <w:r>
        <w:rPr>
          <w:rFonts w:hint="eastAsia" w:ascii="仿宋_GB2312" w:hAnsi="宋体" w:eastAsia="仿宋_GB2312"/>
          <w:b w:val="0"/>
          <w:bCs/>
          <w:sz w:val="32"/>
          <w:szCs w:val="32"/>
        </w:rPr>
        <w:t>克州种子管理站单位编制数20，实有人数45人，其中：在职28人，增加或减少0人；退休17人，增加或减少0人；离休0人，增加或减少0人。</w:t>
      </w:r>
      <w:r>
        <w:rPr>
          <w:rFonts w:hint="eastAsia" w:ascii="仿宋_GB2312" w:hAnsi="宋体" w:eastAsia="仿宋_GB2312"/>
          <w:b w:val="0"/>
          <w:bCs/>
          <w:sz w:val="32"/>
          <w:szCs w:val="32"/>
        </w:rPr>
        <w:cr/>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val="zh-CN"/>
        </w:rPr>
        <w:t>计划</w:t>
      </w:r>
      <w:r>
        <w:rPr>
          <w:rFonts w:hint="eastAsia" w:ascii="仿宋_GB2312" w:hAnsi="宋体" w:eastAsia="仿宋_GB2312"/>
          <w:b w:val="0"/>
          <w:bCs/>
          <w:sz w:val="32"/>
          <w:szCs w:val="32"/>
        </w:rPr>
        <w:cr/>
      </w:r>
      <w:r>
        <w:rPr>
          <w:rFonts w:hint="eastAsia" w:ascii="仿宋_GB2312" w:hAnsi="宋体" w:eastAsia="仿宋_GB2312"/>
          <w:b w:val="0"/>
          <w:bCs/>
          <w:sz w:val="32"/>
          <w:szCs w:val="32"/>
        </w:rPr>
        <w:t>　　今年，国家把种业作为农业农村现代化的重点任务科技自立自强的主攻方向，围绕国家粮食安全，遵循种业创新发展规律，破卡点、补短板、强优势，为打好种业翻身仗万出了坚实步伐。</w:t>
      </w:r>
      <w:r>
        <w:rPr>
          <w:rFonts w:hint="eastAsia" w:ascii="仿宋_GB2312" w:hAnsi="宋体" w:eastAsia="仿宋_GB2312"/>
          <w:b w:val="0"/>
          <w:bCs/>
          <w:sz w:val="32"/>
          <w:szCs w:val="32"/>
        </w:rPr>
        <w:cr/>
      </w:r>
      <w:r>
        <w:rPr>
          <w:rFonts w:hint="eastAsia" w:ascii="仿宋_GB2312" w:hAnsi="宋体" w:eastAsia="仿宋_GB2312"/>
          <w:b w:val="0"/>
          <w:bCs/>
          <w:sz w:val="32"/>
          <w:szCs w:val="32"/>
        </w:rPr>
        <w:t>　　(1)强化农民科技培训。利用“科技之冬”、“三区”科技人员向农民讲解冬小麦、玉米、棉花、水稻四大农作物高产栽培及良种良法技术共良种良法技术培训20场次；结合农事召开现场会10场次,受益农民1799人次，引导农民科学种田。通过培训引导农民自觉选用优良种子，杜绝“以粮代种”行为。</w:t>
      </w:r>
      <w:r>
        <w:rPr>
          <w:rFonts w:hint="eastAsia" w:ascii="仿宋_GB2312" w:hAnsi="宋体" w:eastAsia="仿宋_GB2312"/>
          <w:b w:val="0"/>
          <w:bCs/>
          <w:sz w:val="32"/>
          <w:szCs w:val="32"/>
        </w:rPr>
        <w:cr/>
      </w:r>
      <w:r>
        <w:rPr>
          <w:rFonts w:hint="eastAsia" w:ascii="仿宋_GB2312" w:hAnsi="宋体" w:eastAsia="仿宋_GB2312"/>
          <w:b w:val="0"/>
          <w:bCs/>
          <w:sz w:val="32"/>
          <w:szCs w:val="32"/>
        </w:rPr>
        <w:t>　　（2）按照《新疆现代种业“4个百万亩”制种基地建设项目》要求，完成认定阿图什市、阿克陶县2个县（市）4个乡（镇）17个村的42处制种田为自治区“4个百万亩”制种基地，面积17615.41亩。其中：认定上阿图什镇、阿扎克乡、阿湖乡3个乡镇13个村市20处制种田，面积7736.8亩，其中“两区”划定范围内5704.36亩，“两区”划定范围以外2032.44亩；按土地性质分类，农民家庭承包地4781.2亩，农村集体所有未承包到户耕（简称农村集体机动地）2444.66亩，国有农用地510.94亩。认定加马铁热克乡赛克孜艾日克村、巴格拉村、阔什铁热克村、喀什博依村的22处制种田，面积9878.61亩，其中“两区”划定范围内8277.99亩，“两区”划定范围外1600.62亩，按土地性质分类，农民家庭承包地7307.84亩，农村集体所有未承包到户耕（简称农村集体机动地）1081.87亩，国有农用地1488.91亩。</w:t>
      </w:r>
      <w:r>
        <w:rPr>
          <w:rFonts w:hint="eastAsia" w:ascii="仿宋_GB2312" w:hAnsi="宋体" w:eastAsia="仿宋_GB2312"/>
          <w:b w:val="0"/>
          <w:bCs/>
          <w:sz w:val="32"/>
          <w:szCs w:val="32"/>
        </w:rPr>
        <w:cr/>
      </w:r>
      <w:r>
        <w:rPr>
          <w:rFonts w:hint="eastAsia" w:ascii="仿宋_GB2312" w:hAnsi="宋体" w:eastAsia="仿宋_GB2312"/>
          <w:b w:val="0"/>
          <w:bCs/>
          <w:sz w:val="32"/>
          <w:szCs w:val="32"/>
        </w:rPr>
        <w:t>　　（3）督促落实农作物“一主两辅”用种模式。根据农作物品种区域布局以及试验示范提供品种推荐目录。各县市根据区域定选品种及种植面积，各选1—3个品种作为本县市的主、辅栽品种。经当地人民政府审核，报克州党委农村工作领导小组研究审核，确定克州四大作物“一主两辅”用种品种（冬小麦5个、棉花3个、玉米：正播11个、复播7个、水稻2个）。</w:t>
      </w:r>
      <w:r>
        <w:rPr>
          <w:rFonts w:hint="eastAsia" w:ascii="仿宋_GB2312" w:hAnsi="宋体" w:eastAsia="仿宋_GB2312"/>
          <w:b w:val="0"/>
          <w:bCs/>
          <w:sz w:val="32"/>
          <w:szCs w:val="32"/>
        </w:rPr>
        <w:cr/>
      </w:r>
      <w:r>
        <w:rPr>
          <w:rFonts w:hint="eastAsia" w:ascii="仿宋_GB2312" w:hAnsi="宋体" w:eastAsia="仿宋_GB2312"/>
          <w:b w:val="0"/>
          <w:bCs/>
          <w:sz w:val="32"/>
          <w:szCs w:val="32"/>
        </w:rPr>
        <w:t>　　（4）督促县（市）加快冬小麦种子储备及良种（原种）扩繁田建设。一是2020年秋冬种时节地方财政筹资270万元，购买冬小麦良种1000吨，示范良种田面积5万亩。组织专业技术人员深入田间地块从播种到收获进行跟踪管理，提高种植户对良种良法配套技术应用的认知度。二是2021年克州冬小麦种植约束性目标面积37万亩，4个品种，需种量7610吨。2021年秋冬种时节建立冬小麦良种（原种）扩繁田面积共2万亩，其中：阿图什市0.8万亩、阿克陶县1.2万亩。原种扩繁田面积2万亩，已完成种植面积2.2696万亩。同时，向州财政建议针对良种扩繁田，每亩给予110元的奖补资金。为2022年实现小麦良种自繁自育，杜绝“以粮代种”，提高农作物良种覆盖率，保障粮食增产和农民增收齐头并进。</w:t>
      </w:r>
      <w:r>
        <w:rPr>
          <w:rFonts w:hint="eastAsia" w:ascii="仿宋_GB2312" w:hAnsi="宋体" w:eastAsia="仿宋_GB2312"/>
          <w:b w:val="0"/>
          <w:bCs/>
          <w:sz w:val="32"/>
          <w:szCs w:val="32"/>
        </w:rPr>
        <w:cr/>
      </w:r>
      <w:r>
        <w:rPr>
          <w:rFonts w:hint="eastAsia" w:ascii="仿宋_GB2312" w:hAnsi="宋体" w:eastAsia="仿宋_GB2312"/>
          <w:b w:val="0"/>
          <w:bCs/>
          <w:sz w:val="32"/>
          <w:szCs w:val="32"/>
        </w:rPr>
        <w:t>　　（5）加强种子质量监督管理。一是在春播夏种前，汇同州农业综合执法支队执法人员进行农资联合检查。共出动执法人员14人次，检查种子经营店18家。二是种子质量抽检。对两个农区种子市场销售的176.1吨种子批和试验品种种子进行了种子质量抽检，共抽取14个品种72个样品，经过室内检测，符合大田用种标准。三是转基因室内检测。强化宣传力度，出宣传车2辆3场次，发放宣传资料1600份。对玉米主栽品种、试验品种种子抽取114个样品。100亩集中连片种植田块的田间检测取样36个点，结果为阴性。四是品种真实性鉴定。将辖区内种子代销点销售的农作物种子抽取9个样品，邮寄自治区农业农村厅种业发展中心，做品种纯度鉴定。</w:t>
      </w:r>
      <w:r>
        <w:rPr>
          <w:rFonts w:hint="eastAsia" w:ascii="仿宋_GB2312" w:hAnsi="宋体" w:eastAsia="仿宋_GB2312"/>
          <w:b w:val="0"/>
          <w:bCs/>
          <w:sz w:val="32"/>
          <w:szCs w:val="32"/>
        </w:rPr>
        <w:cr/>
      </w:r>
      <w:r>
        <w:rPr>
          <w:rFonts w:hint="eastAsia" w:ascii="仿宋_GB2312" w:hAnsi="宋体" w:eastAsia="仿宋_GB2312"/>
          <w:b w:val="0"/>
          <w:bCs/>
          <w:sz w:val="32"/>
          <w:szCs w:val="32"/>
        </w:rPr>
        <w:t>　　（6）加快绿色优质新品种引进筛选和示范推广。一是冬小麦：2020年引进冬小麦新品种12个分别在阿图什市、阿克陶县、乌恰县等进行对比试验面积共10亩，示范面积共250亩。召开专家现场观摩评审会，确定秋冬种“一主两辅”用种推荐品种。2021年秋冬种引进19个品种进行试验示范，试验面积4.5亩，示范新冬60面积18亩。二是棉花：引进9个新品种分别在阿图什市、阿克陶县进行试验面积共18亩；示范点面积共35亩。三是玉米：引进27个玉米新品种，其中：16个正播（3个青贮、1个粮饲兼用、12个籽粒），复播11个（4个青贮、7个籽粒）分别在三县一市进行试验面积共14.5亩，示范面积共180亩。四是水稻：引进10个新品种对比试验分别在阿图市、阿克陶县进行试验面积共4亩，示范点面积共65亩。</w:t>
      </w:r>
      <w:r>
        <w:rPr>
          <w:rFonts w:hint="eastAsia" w:ascii="仿宋_GB2312" w:hAnsi="宋体" w:eastAsia="仿宋_GB2312"/>
          <w:b w:val="0"/>
          <w:bCs/>
          <w:sz w:val="32"/>
          <w:szCs w:val="32"/>
        </w:rPr>
        <w:cr/>
      </w:r>
      <w:r>
        <w:rPr>
          <w:rFonts w:hint="eastAsia" w:ascii="仿宋_GB2312" w:hAnsi="宋体" w:eastAsia="仿宋_GB2312"/>
          <w:b w:val="0"/>
          <w:bCs/>
          <w:sz w:val="32"/>
          <w:szCs w:val="32"/>
        </w:rPr>
        <w:t>　　共召开现场观摩评审会7场次，为确定“一主两辅”用种推荐品种提供科学依据。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7）加强农业种质资源保护与利用。全面推进第三次全国农作物种质资源普查与收集行动。积极协助新疆农科院农作物品种资源所、新疆农科院粮作所科技开发服务公司、中科院新疆生态与地理研究所完成克州第三次农作物种质资源普查收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种子管理总站单位内部控制规范》，主要内容包括如下几个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（2）收支管理：领导层是本单位收支业务管理的决策部门，负责审批单位收支业务等事项。涉及“三重一大”事项，根据《克州种子管理总站集体决策制度》和《克州种子管理总站项目管理办法》办理。</w:t>
      </w:r>
      <w:r>
        <w:rPr>
          <w:rFonts w:hint="eastAsia" w:ascii="仿宋_GB2312" w:hAnsi="宋体" w:eastAsia="仿宋_GB2312"/>
          <w:b w:val="0"/>
          <w:bCs/>
          <w:sz w:val="32"/>
          <w:szCs w:val="32"/>
        </w:rPr>
        <w:cr/>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cr/>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种子管理总站政府采购管理办法》执行。</w:t>
      </w:r>
      <w:r>
        <w:rPr>
          <w:rFonts w:hint="eastAsia" w:ascii="仿宋_GB2312" w:hAnsi="宋体" w:eastAsia="仿宋_GB2312"/>
          <w:b w:val="0"/>
          <w:bCs/>
          <w:sz w:val="32"/>
          <w:szCs w:val="32"/>
        </w:rPr>
        <w:cr/>
      </w:r>
      <w:r>
        <w:rPr>
          <w:rFonts w:hint="eastAsia" w:ascii="仿宋_GB2312" w:hAnsi="宋体" w:eastAsia="仿宋_GB2312"/>
          <w:b w:val="0"/>
          <w:bCs/>
          <w:sz w:val="32"/>
          <w:szCs w:val="32"/>
        </w:rPr>
        <w:t>　　（5）合同业务管理：按照《克州种子管理总站合同管理办法》相关规定，克州种子管理总站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452.82万元，项目支出安排资金19.77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本单位2021年度项目支出19.77万元，涉及项目数量3个，其中：重点项目支出12万元，涉及重点项目数量1个，重点项目支出与部门项目总支出的比率为60.70%。</w:t>
      </w:r>
      <w:r>
        <w:rPr>
          <w:rFonts w:hint="eastAsia" w:ascii="仿宋_GB2312" w:hAnsi="宋体" w:eastAsia="仿宋_GB2312"/>
          <w:b w:val="0"/>
          <w:bCs/>
          <w:sz w:val="32"/>
          <w:szCs w:val="32"/>
        </w:rPr>
        <w:cr/>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2021年度本单位年初批复部门预算资金总额为424.43万元，年中调增预算总额为48.16万元，调整后全年预算资金总额为472.59万元。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2021年度本单位部门整体支出资金总额为472.59万元，预算执行率为100%，预算调整率为</w:t>
      </w:r>
      <w:r>
        <w:rPr>
          <w:rFonts w:hint="eastAsia" w:ascii="仿宋_GB2312" w:hAnsi="宋体" w:eastAsia="仿宋_GB2312"/>
          <w:b w:val="0"/>
          <w:bCs/>
          <w:sz w:val="32"/>
          <w:szCs w:val="32"/>
          <w:lang w:val="en-US" w:eastAsia="zh-CN"/>
        </w:rPr>
        <w:t>11.35</w:t>
      </w:r>
      <w:bookmarkStart w:id="1" w:name="_GoBack"/>
      <w:bookmarkEnd w:id="1"/>
      <w:r>
        <w:rPr>
          <w:rFonts w:hint="eastAsia" w:ascii="仿宋_GB2312" w:hAnsi="宋体" w:eastAsia="仿宋_GB2312"/>
          <w:b w:val="0"/>
          <w:bCs/>
          <w:sz w:val="32"/>
          <w:szCs w:val="32"/>
        </w:rPr>
        <w:t>%。</w:t>
      </w:r>
      <w:r>
        <w:rPr>
          <w:rFonts w:hint="eastAsia" w:ascii="仿宋_GB2312" w:hAnsi="宋体" w:eastAsia="仿宋_GB2312"/>
          <w:b w:val="0"/>
          <w:bCs/>
          <w:sz w:val="32"/>
          <w:szCs w:val="32"/>
        </w:rPr>
        <w:cr/>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年初政府采购预算数为34.19万元，实际政府采购数为26.07万元，政府采购执行率为76.25%。</w:t>
      </w:r>
      <w:r>
        <w:rPr>
          <w:rFonts w:hint="eastAsia" w:ascii="仿宋_GB2312" w:hAnsi="宋体" w:eastAsia="仿宋_GB2312"/>
          <w:b w:val="0"/>
          <w:bCs/>
          <w:sz w:val="32"/>
          <w:szCs w:val="32"/>
        </w:rPr>
        <w:cr/>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cr/>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为加强我单位预算管理、规范财务行为我单位制定了《克州种子管理总站内部控制规范》《克州种子管理总站项目管理规范》等资金管理制度，已建立制度均健全且有效运行。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2021年度我单位基本支出预算总额为472.59万元，其中人员经费442.42万元，公用经费10.40万元。实际执行总额为472.59万元，预算执行率100%。</w:t>
      </w:r>
      <w:r>
        <w:rPr>
          <w:rFonts w:hint="eastAsia" w:ascii="仿宋_GB2312" w:hAnsi="宋体" w:eastAsia="仿宋_GB2312"/>
          <w:b w:val="0"/>
          <w:bCs/>
          <w:sz w:val="32"/>
          <w:szCs w:val="32"/>
        </w:rPr>
        <w:cr/>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一般公共预算“三公”经费支出决算1.34万元，比上年减少0.16万元，减少10.53%，主要原因是：按照厉行节约的要求，2021年缩减公务车运行维护费，因此支出随之减少。其中，因公出国（境）费支出0万元；公务用车购置及运行维护费支出1.34万元；公务接待费支出0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与年初预算数相比情况：一般公共预算“三公”经费支出年初预算数1.50万元，预算执行数为1.34万元，执行率为89.33%，主要原因是：按照厉行节约的要求，2021年缩减公务车运行维护费，因此支出随之减少。</w:t>
      </w:r>
      <w:r>
        <w:rPr>
          <w:rFonts w:hint="eastAsia" w:ascii="仿宋_GB2312" w:hAnsi="宋体" w:eastAsia="仿宋_GB2312"/>
          <w:b w:val="0"/>
          <w:bCs/>
          <w:sz w:val="32"/>
          <w:szCs w:val="32"/>
        </w:rPr>
        <w:cr/>
      </w:r>
      <w:r>
        <w:rPr>
          <w:rFonts w:hint="eastAsia" w:ascii="仿宋_GB2312" w:hAnsi="宋体" w:eastAsia="仿宋_GB2312"/>
          <w:b w:val="0"/>
          <w:bCs/>
          <w:sz w:val="32"/>
          <w:szCs w:val="32"/>
        </w:rPr>
        <w:t>　　综上我单位2021年度三公经费控制较好，与上年相比存在降低与年初预算相比，未超出年初预算。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2021年度本单位项目支出预算总额为19.77万元，实际执行资金总额为19.77万元，预算执行率为100%。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2021年度预算安排专项资金12万元，实际支出资金12万元，预算执行率为100%，涉及项目个数1个。专项经费按照政策要求实行专款专用，不存在截留、挤占、挪用、虚列支出。各项目详细执行情况如下：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为民办实事和第一书记工作经费项目:全年预算数为12万元，预算执行数为12万元，预算执行率为100%。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2.本级财力预算安排支出管理和使用情况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2021年度预算安排本级财力资金7.77万元，实际支出资金7.77万元，预算执行率为100%，涉及项目个数2个，各项目详细执行情况如下：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联建工作经费项目:全年预算数为7万元，预算执行数为7万元，预算执行率为100%。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农作物转基因检测项目:全年预算数为0.77万元，预算执行数为0.77万元，预算执行率为100%。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94.74%。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为民办实事和第一书记工作经费项目：依据《自治区“访民情惠民生聚民心”驻村工作为民办实事工作经费使用管理办法（试行）的通知》（新民办发〔2016〕62号）、《关于拨付2021年自治区“访惠聚”驻村工作经费的通知》新财预（2021）19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1项专项，总投入共计12万元，资金全部到位，实际使用资金12万元，专项资金执行率为100%。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按照项目工作内容、工作措施、工作时限和要达到的预期效果，进一步分解细化，将责任落实到岗位，使各部门专项工作任务与绩效评评价指标与紧密结合起来，推动各项工作落实。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cr/>
      </w:r>
      <w:r>
        <w:rPr>
          <w:rFonts w:hint="eastAsia" w:ascii="仿宋_GB2312" w:hAnsi="宋体" w:eastAsia="仿宋_GB2312"/>
          <w:b w:val="0"/>
          <w:bCs/>
          <w:sz w:val="32"/>
          <w:szCs w:val="32"/>
        </w:rPr>
        <w:t>　　①制订《克州种子管理总站经费使用规范》,为合理合规使用经费提供了有力的制度保障。同时,建立区委组织部项目经费内部管控制度，并严格按要求落实。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cr/>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④开展定期检查。定期对专项资金的使用情况进行监督检查,重点督查专项资金的使用进度,资金落实情况,对发观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成本节约：我单位1个项目成本均未超预算，预算执行率达100%。</w:t>
      </w:r>
      <w:r>
        <w:rPr>
          <w:rFonts w:hint="eastAsia" w:ascii="仿宋_GB2312" w:hAnsi="宋体" w:eastAsia="仿宋_GB2312"/>
          <w:b w:val="0"/>
          <w:bCs/>
          <w:sz w:val="32"/>
          <w:szCs w:val="32"/>
        </w:rPr>
        <w:cr/>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我单位共有1个项目，项目实施进度已达到100%.</w:t>
      </w:r>
      <w:r>
        <w:rPr>
          <w:rFonts w:hint="eastAsia" w:ascii="仿宋_GB2312" w:hAnsi="宋体" w:eastAsia="仿宋_GB2312"/>
          <w:b w:val="0"/>
          <w:bCs/>
          <w:sz w:val="32"/>
          <w:szCs w:val="32"/>
        </w:rPr>
        <w:cr/>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我单位各项目均达到绩效目标所要求质量条件。</w:t>
      </w:r>
      <w:r>
        <w:rPr>
          <w:rFonts w:hint="eastAsia" w:ascii="仿宋_GB2312" w:hAnsi="宋体" w:eastAsia="仿宋_GB2312"/>
          <w:b w:val="0"/>
          <w:bCs/>
          <w:sz w:val="32"/>
          <w:szCs w:val="32"/>
        </w:rPr>
        <w:cr/>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第一书记办实事经费为民办实事经费项目:主要用于阿克陶县玉麦乡江格里阿瓦提村工作队和第一书记开展群众工作经费保障，有利于深入基层，积极为民办实事好事，顺利开展阿克陶县玉麦乡江格里阿瓦提村基层组织工作，帮助解决农民生产生活等困难问题，宣传党的各项惠民政策，维护社会稳定和长治久安，进一步增强农民的幸福感和获得感。</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本单位2021年初资产合计数为63.66万元，年末资产合计数为65.43万元。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cr/>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cr/>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cr/>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cr/>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cr/>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t>　　截止本年度固定资产账面净值13.35万元，年末实际在用固定资产13.35万元，固定资产利用率为100%。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部门单位整体支出共设置一级指标3个，二级指标7个，三级指标16个，其中已完成三级指标15个，指标完成率为93.75%。</w:t>
      </w:r>
      <w:r>
        <w:rPr>
          <w:rFonts w:hint="eastAsia" w:ascii="仿宋_GB2312" w:hAnsi="宋体" w:eastAsia="仿宋_GB2312"/>
          <w:b w:val="0"/>
          <w:bCs/>
          <w:sz w:val="32"/>
          <w:szCs w:val="32"/>
        </w:rPr>
        <w:cr/>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“群众工作人员补助”指标：预期指标值为=10人，实际完成指标值为10人，指标完成率为100%。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“民族团结一家亲活动”指标：预期指标值为=12次，实际完成指标值为12次，指标完成率为100%。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“群众工作经费办事好事”指标：预期指标值为=15次，实际完成指标值为15次，指标完成率为100%。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“退休人员慰问”指标：预期指标值为=1次，实际完成指标值为1次，指标完成率为100%。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“办公用品”指标：预期指标值为=7批，实际完成指标值为7批，指标完成率为100%。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“人员基本工资”指标：预期指标值为=48人，实际完成指标值为45人，指标完成率为93.75%。偏差原因：2021年三人调走。改进措施：做好年初预算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“年度考核合规率”指标：预期指标值为=100%，实际完成指标值为100%，指标完成率为100%。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“群众工作人员补助及时发放率”指标：预期指标值为=100%，实际完成指标值为100%，指标完成率为100%。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“活动开展及时率”指标：预期指标值为=100%，实际完成指标值为100%，指标完成率为100%。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“人员支出-工资福利支出”指标：预期指标值为=395.29万元，实际完成指标值为395.29万元，指标完成率为100%。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“日常公用经费”指标：预期指标值为=6.5万元，实际完成指标值为6.5万元，指标完成率为100%。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“项目支出”指标：预期指标值为=19万元，实际完成指标值为19万元，指标完成率为100%。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从以上指标完成情况成本指标达到成本控制及改善目标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无经济效益。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“保障工作情况需要”指标：预期指标值为有效保障，实际完成指标值为有效保障，指标完成率为100%。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无生态效益。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cr/>
      </w:r>
      <w:r>
        <w:rPr>
          <w:rFonts w:hint="eastAsia" w:ascii="仿宋_GB2312" w:hAnsi="宋体" w:eastAsia="仿宋_GB2312"/>
          <w:b w:val="0"/>
          <w:bCs/>
          <w:sz w:val="32"/>
          <w:szCs w:val="32"/>
        </w:rPr>
        <w:t>　　“合理开发种子市场，促进经”指标：预期指标值为长期，实际完成指标值为长期，指标完成率为100%。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“工作人员满意度”指标：预期指标值为&gt;=95%，实际完成指标值为95%，指标完成率为100%。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“受益委托单位满意度”指标：预期指标值为&gt;=95%，实际完成指标值为95%，指标完成率为100%。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黑体" w:hAnsi="黑体" w:eastAsia="仿宋_GB2312" w:cs="宋体"/>
          <w:b/>
          <w:bCs w:val="0"/>
          <w:color w:val="000000" w:themeColor="text1"/>
          <w:sz w:val="32"/>
          <w:szCs w:val="32"/>
          <w:lang w:val="en-US" w:eastAsia="zh-CN" w:bidi="ar"/>
          <w14:textFill>
            <w14:solidFill>
              <w14:schemeClr w14:val="tx1"/>
            </w14:solidFill>
          </w14:textFill>
        </w:rPr>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r>
        <w:rPr>
          <w:rFonts w:hint="eastAsia" w:ascii="仿宋_GB2312" w:hAnsi="宋体" w:eastAsia="仿宋_GB2312"/>
          <w:b w:val="0"/>
          <w:bCs/>
          <w:sz w:val="32"/>
          <w:szCs w:val="32"/>
          <w:lang w:eastAsia="zh-CN"/>
        </w:rPr>
        <w:t>。</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108622B3"/>
    <w:rsid w:val="141B6EC7"/>
    <w:rsid w:val="1438599A"/>
    <w:rsid w:val="200F4073"/>
    <w:rsid w:val="24B86128"/>
    <w:rsid w:val="3066477F"/>
    <w:rsid w:val="447B5752"/>
    <w:rsid w:val="51C70EA9"/>
    <w:rsid w:val="54F842B6"/>
    <w:rsid w:val="656071F2"/>
    <w:rsid w:val="6BF1756B"/>
    <w:rsid w:val="6F5E1AA3"/>
    <w:rsid w:val="752D490C"/>
    <w:rsid w:val="79843E0C"/>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129</Words>
  <Characters>301</Characters>
  <Lines>2</Lines>
  <Paragraphs>1</Paragraphs>
  <TotalTime>28</TotalTime>
  <ScaleCrop>false</ScaleCrop>
  <LinksUpToDate>false</LinksUpToDate>
  <CharactersWithSpaces>308</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2022-05-23T05:21:02Z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4E2A216151A24EE5A190066F518526B7</vt:lpwstr>
  </property>
</Properties>
</file>